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AC" w:rsidRPr="00AB377F" w:rsidRDefault="004811AC" w:rsidP="00AB377F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9"/>
          <w:szCs w:val="29"/>
          <w:lang w:eastAsia="ru-RU"/>
        </w:rPr>
      </w:pPr>
      <w:r w:rsidRPr="00AB377F">
        <w:rPr>
          <w:rFonts w:ascii="Times New Roman" w:hAnsi="Times New Roman" w:cs="Times New Roman"/>
          <w:b/>
          <w:bCs/>
          <w:i/>
          <w:iCs/>
          <w:sz w:val="29"/>
          <w:szCs w:val="29"/>
          <w:lang w:eastAsia="ru-RU"/>
        </w:rPr>
        <w:t>В чем заключается когнитивная задача метапознания и саморегуляции?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Учащиеся отслеживают и оценивают свой уровень понимания концепций, а также регулируют свое учебное поведение для достижения желаемого уровня мастерства. Учащиеся могут быть чрезмерно уверены в своем уровне понимания.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Метапознание относится к осознанию человеком своего собственного мышления и способности регулировать его (Флавелл, 1979).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Повседневные примеры метапознания:</w:t>
      </w:r>
    </w:p>
    <w:p w:rsidR="004811AC" w:rsidRPr="000A016F" w:rsidRDefault="004811AC" w:rsidP="000A016F">
      <w:pPr>
        <w:numPr>
          <w:ilvl w:val="0"/>
          <w:numId w:val="1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осознание того, что вам трудно запоминать имена людей в социальных ситуациях;</w:t>
      </w:r>
    </w:p>
    <w:p w:rsidR="004811AC" w:rsidRPr="000A016F" w:rsidRDefault="004811AC" w:rsidP="000A016F">
      <w:pPr>
        <w:numPr>
          <w:ilvl w:val="0"/>
          <w:numId w:val="1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напоминание себе, что вы должны попытаться вспомнить имя человека, которого вы только что встретили;</w:t>
      </w:r>
    </w:p>
    <w:p w:rsidR="004811AC" w:rsidRPr="000A016F" w:rsidRDefault="004811AC" w:rsidP="000A016F">
      <w:pPr>
        <w:numPr>
          <w:ilvl w:val="0"/>
          <w:numId w:val="1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осознание того, что вы знаете ответ на вопрос, но просто не можете вспомнить его в данный момент;</w:t>
      </w:r>
    </w:p>
    <w:p w:rsidR="004811AC" w:rsidRPr="000A016F" w:rsidRDefault="004811AC" w:rsidP="000A016F">
      <w:pPr>
        <w:numPr>
          <w:ilvl w:val="0"/>
          <w:numId w:val="1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осознание того, что вам следует просмотреть статью, которую вы прочитали на прошло</w:t>
      </w:r>
      <w:r>
        <w:rPr>
          <w:rFonts w:ascii="Times New Roman" w:hAnsi="Times New Roman" w:cs="Times New Roman"/>
          <w:sz w:val="29"/>
          <w:szCs w:val="29"/>
          <w:lang w:eastAsia="ru-RU"/>
        </w:rPr>
        <w:t>й неделе, потому что у вы</w:t>
      </w:r>
      <w:bookmarkStart w:id="0" w:name="_GoBack"/>
      <w:bookmarkEnd w:id="0"/>
      <w:r w:rsidRPr="000A016F">
        <w:rPr>
          <w:rFonts w:ascii="Times New Roman" w:hAnsi="Times New Roman" w:cs="Times New Roman"/>
          <w:sz w:val="29"/>
          <w:szCs w:val="29"/>
          <w:lang w:eastAsia="ru-RU"/>
        </w:rPr>
        <w:t xml:space="preserve"> забыли многие ключевые моменты, осознав, что в вашем решении проблемы что-то не так;</w:t>
      </w:r>
    </w:p>
    <w:p w:rsidR="004811AC" w:rsidRPr="000A016F" w:rsidRDefault="004811AC" w:rsidP="000A016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перечитываете отрывок, потому что понимаете, что не поняли его.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Метакогнитивная осведомленность подобна внутреннему монитору, который замечает, когда ваше внимание ослабевает, когда ваше понимание и память терпят неудачу или преуспевают, когда ваше мышление ошибочно, когда вы чему-то не научились и так далее. Метапознание позволяет нам регулировать наше обучение и мышление, независимо от того, включает ли это переориентацию внимания, перечитывание материала, который не имеет смысла, обдумывание идеи, задавание вопросов или другие ментальные действия, позволяющие более эффективно справляться с ситуацией.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Трудно переоценить важность метакогнитивных знаний и навыков для эффективного обучения. Метапознание делает вас умнее, способным использовать свои способности в своих интересах и развивать их. Более того, метапознание является основой для саморегулируемого обучения, в ходе которого учащиеся способны планировать, применять стратегии, контролировать, оценивать и корректировать свое обучение (Ambrose, Bridges, DiPietro, Lovett &amp; Norman, 2010).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Учащиеся сильно различаются по уровню своего метакогнитивного развития. Исследователи выявили распространенные ошибочные предположения и убеждения, которые подрывают обучение учащихся (Бьорк, Данлоски и Корнелл, 2013; Корнелл и Финн, 2016). Несколько примеров:</w:t>
      </w:r>
    </w:p>
    <w:p w:rsidR="004811AC" w:rsidRPr="000A016F" w:rsidRDefault="004811AC" w:rsidP="000A016F">
      <w:pPr>
        <w:numPr>
          <w:ilvl w:val="0"/>
          <w:numId w:val="2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Лучший способ учиться - это повторение и повторное изучение материала. Это убеждение является основой для принятия таких учебных стратегий, как перечитывание и механическое запоминание, которые на самом деле относительно неэффективны (Morehead, Rhodes, &amp; DeLozier, 2015).</w:t>
      </w:r>
    </w:p>
    <w:p w:rsidR="004811AC" w:rsidRPr="000A016F" w:rsidRDefault="004811AC" w:rsidP="000A016F">
      <w:pPr>
        <w:numPr>
          <w:ilvl w:val="0"/>
          <w:numId w:val="2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У каждого учащегося есть уникальный стиль обучения, благодаря которому он учится лучше всего (Говард-Джонс, 2014). Нет никаких доказательств, подтверждающих это убеждение (Pashler, McDaniel, Rohrer &amp; Bjork, 2009).</w:t>
      </w:r>
    </w:p>
    <w:p w:rsidR="004811AC" w:rsidRPr="000A016F" w:rsidRDefault="004811AC" w:rsidP="000A016F">
      <w:pPr>
        <w:numPr>
          <w:ilvl w:val="0"/>
          <w:numId w:val="2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Совершение ошибок - это то, чего следует избегать, а не возможность улучшить свое обучение.</w:t>
      </w:r>
    </w:p>
    <w:p w:rsidR="004811AC" w:rsidRPr="000A016F" w:rsidRDefault="004811AC" w:rsidP="000A016F">
      <w:pPr>
        <w:numPr>
          <w:ilvl w:val="0"/>
          <w:numId w:val="2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Академическая успеваемость основана на неизменных врожденных различиях в способностях. Учащиеся, которые считают, что им не хватает врожденных способностей к какому-либо предмету, с большей вероятностью будут избегать его или легко сдадутся, когда столкнутся с трудностями (Dweck, 2007).</w:t>
      </w:r>
    </w:p>
    <w:p w:rsidR="004811AC" w:rsidRPr="000A016F" w:rsidRDefault="004811AC" w:rsidP="000A016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Обучение должно быть легким; что-то не так с учениками или инструкцией, если обучение затруднено (Бьорк, Данлоски и Корнелл, 2013).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Учащиеся также демонстрируют неточные суждения об обучении (JOLs). Если учащиеся могут легко давать ответы на вопросы во время учебы, они, скорее всего, придут к выводу, что знают предмет, и прекратят изучение. Они не осознают, что, возможно, не смогут дать ответы на будущий тест (Бьорк, Данлоски и Корнелл, 2013; Корнелл и Финн, 2016). В целом, учащиеся с низкой успеваемостью переоценивают свою академическую успеваемость, в то время как учащиеся с высокой успеваемостью недооценивают свою собственную (Даннинг, Джонсон, Эрлингер и Крюгер, 2003).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i/>
          <w:iCs/>
          <w:sz w:val="29"/>
          <w:szCs w:val="29"/>
          <w:lang w:eastAsia="ru-RU"/>
        </w:rPr>
        <w:t>Резюме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Метапознание необходимо для эффективного, саморегулируемого обучения. Недостаток метакогнитивных знаний и навыков может помешать обучению в самых разных обстоятельствах. Метакогнитивные пробелы ограничивают способность учащихся учиться самостоятельно и регулировать свое собственное обучение. Чтобы способствовать лучшему обучению, преподаватели должны пытаться повлиять на способность учащихся участвовать в саморегулируемом обучении.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i/>
          <w:iCs/>
          <w:sz w:val="29"/>
          <w:szCs w:val="29"/>
          <w:lang w:eastAsia="ru-RU"/>
        </w:rPr>
        <w:t>Рекомендации по содействию метапознанию и саморегулируемому обучению</w:t>
      </w:r>
    </w:p>
    <w:p w:rsidR="004811AC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i/>
          <w:iCs/>
          <w:sz w:val="29"/>
          <w:szCs w:val="29"/>
          <w:lang w:eastAsia="ru-RU"/>
        </w:rPr>
        <w:t>Модель саморегулируемого обучения.</w:t>
      </w:r>
      <w:r w:rsidRPr="000A016F">
        <w:rPr>
          <w:rFonts w:ascii="Times New Roman" w:hAnsi="Times New Roman" w:cs="Times New Roman"/>
          <w:sz w:val="29"/>
          <w:szCs w:val="29"/>
          <w:lang w:eastAsia="ru-RU"/>
        </w:rPr>
        <w:t xml:space="preserve"> Одна группа исследователей предлагает модель саморегулируемого обучения, специфичную для академических задач (По их мнению, саморегулируемое обучение зависит от </w:t>
      </w:r>
      <w:r>
        <w:rPr>
          <w:rFonts w:ascii="Times New Roman" w:hAnsi="Times New Roman" w:cs="Times New Roman"/>
          <w:sz w:val="29"/>
          <w:szCs w:val="29"/>
          <w:lang w:eastAsia="ru-RU"/>
        </w:rPr>
        <w:t>следующих факторов: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1) оценки требований учебной задачи, 2) оценки своих сильных и слабых сторон по отношению к задаче, 3) планирования подхода к решению задачи, 4) применения стратегий и мониторинга результатов и 5) размышления и корректировки чей-то подход.</w:t>
      </w:r>
    </w:p>
    <w:p w:rsidR="004811AC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 xml:space="preserve">Эта модель может помочь выявить метакогнитивные пробелы в конкретных аспектах процесса обучения. 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i/>
          <w:iCs/>
          <w:sz w:val="29"/>
          <w:szCs w:val="29"/>
          <w:lang w:eastAsia="ru-RU"/>
        </w:rPr>
        <w:t>Помогите учащимся научиться оценивать цели обучения и ожидания</w:t>
      </w:r>
    </w:p>
    <w:p w:rsidR="004811AC" w:rsidRPr="000A016F" w:rsidRDefault="004811AC" w:rsidP="000A016F">
      <w:pPr>
        <w:numPr>
          <w:ilvl w:val="0"/>
          <w:numId w:val="3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 xml:space="preserve">Будьте откровенны и прозрачны. Многие неуспевающие учащиеся не понимают своих заданий и ожиданий преподавателей (Винкельмас, 2016). Перепишите задания, чтобы уменьшить количество академического жаргона и четко определить термины. Чтобы добиться большей прозрачности, попросите </w:t>
      </w:r>
      <w:r>
        <w:rPr>
          <w:rFonts w:ascii="Times New Roman" w:hAnsi="Times New Roman" w:cs="Times New Roman"/>
          <w:sz w:val="29"/>
          <w:szCs w:val="29"/>
          <w:lang w:eastAsia="ru-RU"/>
        </w:rPr>
        <w:t>учеников</w:t>
      </w:r>
      <w:r w:rsidRPr="000A016F">
        <w:rPr>
          <w:rFonts w:ascii="Times New Roman" w:hAnsi="Times New Roman" w:cs="Times New Roman"/>
          <w:sz w:val="29"/>
          <w:szCs w:val="29"/>
          <w:lang w:eastAsia="ru-RU"/>
        </w:rPr>
        <w:t xml:space="preserve"> объяснить, чего, по их мнению, от них ожидает задание. Используйте их отзывы для дальнейшего повышения ясности задания.</w:t>
      </w:r>
    </w:p>
    <w:p w:rsidR="004811AC" w:rsidRPr="000A016F" w:rsidRDefault="004811AC" w:rsidP="000A016F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Помогите учащимся понять критерии выполнения заданий. Используйте рубрики, чтобы определить критерии, по которым будет оцениваться их работа. Обсудите критерии с учащимися и используйте примеры предыдущих работ учащихся, чтобы выделить сильные и слабые стороны. Например, если задание требует от учащихся “проанализировать” точку зрения или теорию, покажите им примеры сильного и слабого анализа.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i/>
          <w:iCs/>
          <w:sz w:val="29"/>
          <w:szCs w:val="29"/>
          <w:lang w:eastAsia="ru-RU"/>
        </w:rPr>
        <w:t>Помогите учащимся научиться оценивать свои сильные и слабые стороны</w:t>
      </w:r>
    </w:p>
    <w:p w:rsidR="004811AC" w:rsidRPr="000A016F" w:rsidRDefault="004811AC" w:rsidP="000A016F">
      <w:pPr>
        <w:numPr>
          <w:ilvl w:val="0"/>
          <w:numId w:val="4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Используйте практические тесты на протяжении всего курса, чтобы помочь учащимся диагностировать свои сильные и слабые стороны. В частности, проведите практический тест в начале курса перед первым серьезным экзаменом. Просмотрите ответы вместе с учениками. Укажите, как отвечать на вопросы, и порекомендуйте способы, которыми они могут заниматься, чтобы улучшить свои результаты на экзамене.</w:t>
      </w:r>
    </w:p>
    <w:p w:rsidR="004811AC" w:rsidRPr="000A016F" w:rsidRDefault="004811AC" w:rsidP="000A016F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Попросите учащихся оценить сильные и слабые стороны их проектов подготовки к экзамену и заданий и представить их на рассмотрение и обратную связь. Ответы учащихся расскажут о том, как они учатся, и о причинах, по которым они считают свой подход эффективным. Основываясь на ответах учеников, преподаватели могут давать целенаправленную обратную связь, чтобы помочь им повысить точность своих самооценок.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i/>
          <w:iCs/>
          <w:sz w:val="29"/>
          <w:szCs w:val="29"/>
          <w:lang w:eastAsia="ru-RU"/>
        </w:rPr>
        <w:t>Помогите учащимся научиться планировать соответствующий подход</w:t>
      </w:r>
    </w:p>
    <w:p w:rsidR="004811AC" w:rsidRPr="000A016F" w:rsidRDefault="004811AC" w:rsidP="000A016F">
      <w:pPr>
        <w:numPr>
          <w:ilvl w:val="0"/>
          <w:numId w:val="5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 xml:space="preserve">Укрепляйте планирование </w:t>
      </w:r>
      <w:r>
        <w:rPr>
          <w:rFonts w:ascii="Times New Roman" w:hAnsi="Times New Roman" w:cs="Times New Roman"/>
          <w:sz w:val="29"/>
          <w:szCs w:val="29"/>
          <w:lang w:eastAsia="ru-RU"/>
        </w:rPr>
        <w:t>учеников</w:t>
      </w:r>
      <w:r w:rsidRPr="000A016F">
        <w:rPr>
          <w:rFonts w:ascii="Times New Roman" w:hAnsi="Times New Roman" w:cs="Times New Roman"/>
          <w:sz w:val="29"/>
          <w:szCs w:val="29"/>
          <w:lang w:eastAsia="ru-RU"/>
        </w:rPr>
        <w:t>, предоставляя им планы для основных заданий и проектов.</w:t>
      </w:r>
    </w:p>
    <w:p w:rsidR="004811AC" w:rsidRPr="000A016F" w:rsidRDefault="004811AC" w:rsidP="000A016F">
      <w:pPr>
        <w:numPr>
          <w:ilvl w:val="0"/>
          <w:numId w:val="5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 xml:space="preserve">Попросите </w:t>
      </w:r>
      <w:r>
        <w:rPr>
          <w:rFonts w:ascii="Times New Roman" w:hAnsi="Times New Roman" w:cs="Times New Roman"/>
          <w:sz w:val="29"/>
          <w:szCs w:val="29"/>
          <w:lang w:eastAsia="ru-RU"/>
        </w:rPr>
        <w:t>учеников</w:t>
      </w:r>
      <w:r w:rsidRPr="000A016F">
        <w:rPr>
          <w:rFonts w:ascii="Times New Roman" w:hAnsi="Times New Roman" w:cs="Times New Roman"/>
          <w:sz w:val="29"/>
          <w:szCs w:val="29"/>
          <w:lang w:eastAsia="ru-RU"/>
        </w:rPr>
        <w:t xml:space="preserve"> представить план для каждого основного задания. Просматривайте и оставляйте отзывы.</w:t>
      </w:r>
    </w:p>
    <w:p w:rsidR="004811AC" w:rsidRPr="000A016F" w:rsidRDefault="004811AC" w:rsidP="000A016F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 xml:space="preserve">Попросите </w:t>
      </w:r>
      <w:r>
        <w:rPr>
          <w:rFonts w:ascii="Times New Roman" w:hAnsi="Times New Roman" w:cs="Times New Roman"/>
          <w:sz w:val="29"/>
          <w:szCs w:val="29"/>
          <w:lang w:eastAsia="ru-RU"/>
        </w:rPr>
        <w:t>ученик</w:t>
      </w:r>
      <w:r w:rsidRPr="000A016F">
        <w:rPr>
          <w:rFonts w:ascii="Times New Roman" w:hAnsi="Times New Roman" w:cs="Times New Roman"/>
          <w:sz w:val="29"/>
          <w:szCs w:val="29"/>
          <w:lang w:eastAsia="ru-RU"/>
        </w:rPr>
        <w:t>ов представить учебный план для каждого экзамена. Просматривайте и оставляйте отзывы.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i/>
          <w:iCs/>
          <w:sz w:val="29"/>
          <w:szCs w:val="29"/>
          <w:lang w:eastAsia="ru-RU"/>
        </w:rPr>
        <w:t>Помогите учащимся научиться применять стратегии и контролировать их эффективность</w:t>
      </w:r>
    </w:p>
    <w:p w:rsidR="004811AC" w:rsidRPr="000A016F" w:rsidRDefault="004811AC" w:rsidP="000A016F">
      <w:pPr>
        <w:numPr>
          <w:ilvl w:val="0"/>
          <w:numId w:val="6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Используйте управляемые самооценки, в ходе которых учащиеся оценивают свой прогресс в выполнении задания или цели изучения курса. Преподаватель может направлять процесс, предоставляя подробную рубрику и примеры ученических работ.</w:t>
      </w:r>
    </w:p>
    <w:p w:rsidR="004811AC" w:rsidRPr="000A016F" w:rsidRDefault="004811AC" w:rsidP="000A016F">
      <w:pPr>
        <w:numPr>
          <w:ilvl w:val="0"/>
          <w:numId w:val="6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Требуйте от учеников размышлять над своей собственной работой и комментировать ее. Попросите учеников описать и объяснить, где и почему у них возникают трудности с содержанием предмета и заданиями.</w:t>
      </w:r>
    </w:p>
    <w:p w:rsidR="004811AC" w:rsidRPr="000A016F" w:rsidRDefault="004811AC" w:rsidP="000A016F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Используйте мероприятия по экспертной оценке. Мероприятия по рецензированию вовлекают учеников в чтение работ друг друга и предоставление отзывов о них. Однако учащиеся, как правило, нуждаются в инструкциях и руководстве для эффективного проведения экспертной оценки. Если вы заинтересованы в принятии экспертной оценки, проконсультируйтесь с местным экспертом, опытными коллегами и руководящими принципами экспертной оценки.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i/>
          <w:iCs/>
          <w:sz w:val="29"/>
          <w:szCs w:val="29"/>
          <w:lang w:eastAsia="ru-RU"/>
        </w:rPr>
        <w:t>Помогите учащимся научиться размышлять и корректировать свой подход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Требуйте от учащихся обдумать и оценить свою итоговую успеваемость на экзаменах и заданиях. Попросите учащихся заполнить “обертки” для экзамена или задания, в которых они отвечают на вопросы о том, как они планировали, готовились и изучали тест или задание, и что бы они сделали, чтобы улучшить свои знания по будущим заданиям (Ловетт, 2013).</w:t>
      </w:r>
    </w:p>
    <w:p w:rsidR="004811AC" w:rsidRPr="000A016F" w:rsidRDefault="004811AC" w:rsidP="000A016F">
      <w:pPr>
        <w:spacing w:before="360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i/>
          <w:iCs/>
          <w:sz w:val="29"/>
          <w:szCs w:val="29"/>
          <w:lang w:eastAsia="ru-RU"/>
        </w:rPr>
        <w:t>Помогите учащимся выработать более точные представления об интеллекте и обучаемости</w:t>
      </w:r>
    </w:p>
    <w:p w:rsidR="004811AC" w:rsidRPr="000A016F" w:rsidRDefault="004811AC" w:rsidP="000A016F">
      <w:pPr>
        <w:numPr>
          <w:ilvl w:val="0"/>
          <w:numId w:val="7"/>
        </w:numPr>
        <w:spacing w:before="100" w:beforeAutospacing="1" w:after="18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 xml:space="preserve">Предоставляйте рекомендации и консультирования учащимся в течение всего </w:t>
      </w:r>
      <w:r>
        <w:rPr>
          <w:rFonts w:ascii="Times New Roman" w:hAnsi="Times New Roman" w:cs="Times New Roman"/>
          <w:sz w:val="29"/>
          <w:szCs w:val="29"/>
          <w:lang w:eastAsia="ru-RU"/>
        </w:rPr>
        <w:t>периода обучения</w:t>
      </w:r>
      <w:r w:rsidRPr="000A016F">
        <w:rPr>
          <w:rFonts w:ascii="Times New Roman" w:hAnsi="Times New Roman" w:cs="Times New Roman"/>
          <w:sz w:val="29"/>
          <w:szCs w:val="29"/>
          <w:lang w:eastAsia="ru-RU"/>
        </w:rPr>
        <w:t xml:space="preserve"> о том, как изучать и усваивать знания и навыки, предусмотренные курсом.</w:t>
      </w:r>
    </w:p>
    <w:p w:rsidR="004811AC" w:rsidRPr="000A016F" w:rsidRDefault="004811AC" w:rsidP="000A016F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hAnsi="Times New Roman" w:cs="Times New Roman"/>
          <w:sz w:val="29"/>
          <w:szCs w:val="29"/>
          <w:lang w:eastAsia="ru-RU"/>
        </w:rPr>
      </w:pPr>
      <w:r w:rsidRPr="000A016F">
        <w:rPr>
          <w:rFonts w:ascii="Times New Roman" w:hAnsi="Times New Roman" w:cs="Times New Roman"/>
          <w:sz w:val="29"/>
          <w:szCs w:val="29"/>
          <w:lang w:eastAsia="ru-RU"/>
        </w:rPr>
        <w:t>Создайте руководство по изучению курса, которое описывает и объясняет эффективные способы изучения и усвоения знаний в рамках курса.</w:t>
      </w:r>
    </w:p>
    <w:p w:rsidR="004811AC" w:rsidRDefault="004811AC"/>
    <w:sectPr w:rsidR="004811AC" w:rsidSect="00340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1ABB"/>
    <w:multiLevelType w:val="multilevel"/>
    <w:tmpl w:val="7E76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B7B2C58"/>
    <w:multiLevelType w:val="multilevel"/>
    <w:tmpl w:val="AAB4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3F83E29"/>
    <w:multiLevelType w:val="multilevel"/>
    <w:tmpl w:val="B14A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40F48D3"/>
    <w:multiLevelType w:val="multilevel"/>
    <w:tmpl w:val="35FE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58032886"/>
    <w:multiLevelType w:val="multilevel"/>
    <w:tmpl w:val="C396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3B5598C"/>
    <w:multiLevelType w:val="multilevel"/>
    <w:tmpl w:val="10DA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FDF65D5"/>
    <w:multiLevelType w:val="multilevel"/>
    <w:tmpl w:val="B8E4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DB6"/>
    <w:rsid w:val="000A016F"/>
    <w:rsid w:val="002E0F56"/>
    <w:rsid w:val="002E32CA"/>
    <w:rsid w:val="003400DA"/>
    <w:rsid w:val="004811AC"/>
    <w:rsid w:val="0054103C"/>
    <w:rsid w:val="00651DB2"/>
    <w:rsid w:val="0072305A"/>
    <w:rsid w:val="00AB377F"/>
    <w:rsid w:val="00B44DB6"/>
    <w:rsid w:val="00F83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0D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5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1291</Words>
  <Characters>7362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5</cp:revision>
  <dcterms:created xsi:type="dcterms:W3CDTF">2023-03-07T09:00:00Z</dcterms:created>
  <dcterms:modified xsi:type="dcterms:W3CDTF">2024-12-07T13:24:00Z</dcterms:modified>
</cp:coreProperties>
</file>